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10691" w14:textId="1C6AC3E4" w:rsidR="009048B5" w:rsidRDefault="000C5351" w:rsidP="009048B5">
      <w:pPr>
        <w:pStyle w:val="Heading2"/>
        <w:spacing w:before="0" w:after="0"/>
        <w:rPr>
          <w:rFonts w:eastAsia="Arial Unicode MS"/>
        </w:rPr>
      </w:pPr>
      <w:r>
        <w:rPr>
          <w:rFonts w:eastAsia="Arial Unicode MS"/>
        </w:rPr>
        <w:t>Supplementary File 4</w:t>
      </w:r>
      <w:bookmarkStart w:id="0" w:name="_GoBack"/>
      <w:bookmarkEnd w:id="0"/>
      <w:r w:rsidR="009048B5">
        <w:rPr>
          <w:rFonts w:eastAsia="Arial Unicode MS"/>
        </w:rPr>
        <w:t>: AGREE II Scoring Data</w:t>
      </w:r>
    </w:p>
    <w:p w14:paraId="3115E3B6" w14:textId="77777777" w:rsidR="009048B5" w:rsidRPr="009048B5" w:rsidRDefault="009048B5" w:rsidP="009048B5">
      <w:pPr>
        <w:spacing w:line="240" w:lineRule="auto"/>
        <w:rPr>
          <w:rFonts w:eastAsia="Arial Unicode MS"/>
        </w:rPr>
      </w:pPr>
    </w:p>
    <w:p w14:paraId="2FCD7A56" w14:textId="77777777" w:rsidR="009048B5" w:rsidRPr="005670E9" w:rsidRDefault="009048B5" w:rsidP="009048B5">
      <w:pPr>
        <w:pStyle w:val="Heading2"/>
        <w:spacing w:before="0" w:after="0"/>
        <w:rPr>
          <w:rFonts w:eastAsia="Arial Unicode MS"/>
        </w:rPr>
      </w:pPr>
      <w:r w:rsidRPr="005670E9">
        <w:rPr>
          <w:rFonts w:eastAsia="Arial Unicode MS"/>
        </w:rPr>
        <w:t>Average Appraisal Scores and Average Overall Assessments of Each Guideline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3102"/>
        <w:gridCol w:w="2070"/>
        <w:gridCol w:w="2067"/>
        <w:gridCol w:w="2014"/>
        <w:gridCol w:w="1797"/>
      </w:tblGrid>
      <w:tr w:rsidR="009048B5" w:rsidRPr="005670E9" w14:paraId="741FF93F" w14:textId="77777777" w:rsidTr="004A3955">
        <w:tc>
          <w:tcPr>
            <w:tcW w:w="1039" w:type="pct"/>
          </w:tcPr>
          <w:p w14:paraId="78DAF813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Guideline</w:t>
            </w:r>
          </w:p>
        </w:tc>
        <w:tc>
          <w:tcPr>
            <w:tcW w:w="1112" w:type="pct"/>
          </w:tcPr>
          <w:p w14:paraId="036BF202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Metric</w:t>
            </w:r>
          </w:p>
        </w:tc>
        <w:tc>
          <w:tcPr>
            <w:tcW w:w="742" w:type="pct"/>
          </w:tcPr>
          <w:p w14:paraId="5F2FE900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Appraiser 1</w:t>
            </w:r>
          </w:p>
        </w:tc>
        <w:tc>
          <w:tcPr>
            <w:tcW w:w="741" w:type="pct"/>
          </w:tcPr>
          <w:p w14:paraId="4C0AA0A2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Appraiser 2</w:t>
            </w:r>
          </w:p>
        </w:tc>
        <w:tc>
          <w:tcPr>
            <w:tcW w:w="722" w:type="pct"/>
          </w:tcPr>
          <w:p w14:paraId="4EC13573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Average</w:t>
            </w:r>
          </w:p>
        </w:tc>
        <w:tc>
          <w:tcPr>
            <w:tcW w:w="644" w:type="pct"/>
          </w:tcPr>
          <w:p w14:paraId="652C6B5F" w14:textId="77777777" w:rsidR="009048B5" w:rsidRPr="005670E9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Standard Deviation</w:t>
            </w:r>
          </w:p>
        </w:tc>
      </w:tr>
      <w:tr w:rsidR="009048B5" w:rsidRPr="005670E9" w14:paraId="087A2FD3" w14:textId="77777777" w:rsidTr="004A3955">
        <w:tc>
          <w:tcPr>
            <w:tcW w:w="1039" w:type="pct"/>
            <w:vMerge w:val="restart"/>
          </w:tcPr>
          <w:p w14:paraId="09A9C8A5" w14:textId="33BEBC64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Yang 2018</w:t>
            </w:r>
            <w:r w:rsidRPr="00DC62D5">
              <w:rPr>
                <w:sz w:val="22"/>
                <w:szCs w:val="22"/>
              </w:rPr>
              <w:t xml:space="preserve"> [</w:t>
            </w:r>
            <w:r w:rsidR="00236FE5">
              <w:rPr>
                <w:sz w:val="22"/>
                <w:szCs w:val="22"/>
              </w:rPr>
              <w:t>12</w:t>
            </w:r>
            <w:r w:rsidRPr="00F70694">
              <w:rPr>
                <w:sz w:val="22"/>
              </w:rPr>
              <w:t>]</w:t>
            </w:r>
          </w:p>
          <w:p w14:paraId="51832500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(Overall)</w:t>
            </w:r>
          </w:p>
        </w:tc>
        <w:tc>
          <w:tcPr>
            <w:tcW w:w="1112" w:type="pct"/>
          </w:tcPr>
          <w:p w14:paraId="2F2F60A5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Appraisal Score</w:t>
            </w:r>
          </w:p>
        </w:tc>
        <w:tc>
          <w:tcPr>
            <w:tcW w:w="742" w:type="pct"/>
          </w:tcPr>
          <w:p w14:paraId="479B6625" w14:textId="374E1821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4.</w:t>
            </w:r>
            <w:r w:rsidR="00C62F61">
              <w:rPr>
                <w:sz w:val="22"/>
              </w:rPr>
              <w:t>7</w:t>
            </w:r>
          </w:p>
        </w:tc>
        <w:tc>
          <w:tcPr>
            <w:tcW w:w="741" w:type="pct"/>
          </w:tcPr>
          <w:p w14:paraId="2FAA68DE" w14:textId="4A006E9F" w:rsidR="009048B5" w:rsidRPr="00F70694" w:rsidRDefault="00C62F61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5.3</w:t>
            </w:r>
          </w:p>
        </w:tc>
        <w:tc>
          <w:tcPr>
            <w:tcW w:w="722" w:type="pct"/>
          </w:tcPr>
          <w:p w14:paraId="3785D4CE" w14:textId="68E48344" w:rsidR="009048B5" w:rsidRPr="00F70694" w:rsidRDefault="00894A85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5.0</w:t>
            </w:r>
          </w:p>
        </w:tc>
        <w:tc>
          <w:tcPr>
            <w:tcW w:w="644" w:type="pct"/>
          </w:tcPr>
          <w:p w14:paraId="2441B99B" w14:textId="218CC55C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0.</w:t>
            </w:r>
            <w:r w:rsidR="00894A85">
              <w:rPr>
                <w:sz w:val="22"/>
                <w:szCs w:val="22"/>
              </w:rPr>
              <w:t>3</w:t>
            </w:r>
          </w:p>
        </w:tc>
      </w:tr>
      <w:tr w:rsidR="009048B5" w:rsidRPr="005670E9" w14:paraId="5D7137EB" w14:textId="77777777" w:rsidTr="004A3955">
        <w:tc>
          <w:tcPr>
            <w:tcW w:w="1039" w:type="pct"/>
            <w:vMerge/>
          </w:tcPr>
          <w:p w14:paraId="52897430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</w:p>
        </w:tc>
        <w:tc>
          <w:tcPr>
            <w:tcW w:w="1112" w:type="pct"/>
          </w:tcPr>
          <w:p w14:paraId="7E3B3AAA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Overall Assessment</w:t>
            </w:r>
          </w:p>
        </w:tc>
        <w:tc>
          <w:tcPr>
            <w:tcW w:w="742" w:type="pct"/>
          </w:tcPr>
          <w:p w14:paraId="414674CF" w14:textId="307C255A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5.</w:t>
            </w:r>
            <w:r w:rsidR="00C62F61">
              <w:rPr>
                <w:sz w:val="22"/>
                <w:szCs w:val="22"/>
              </w:rPr>
              <w:t>0</w:t>
            </w:r>
          </w:p>
        </w:tc>
        <w:tc>
          <w:tcPr>
            <w:tcW w:w="741" w:type="pct"/>
          </w:tcPr>
          <w:p w14:paraId="46FBF627" w14:textId="25B1B9C0" w:rsidR="009048B5" w:rsidRPr="00F70694" w:rsidRDefault="00C62F61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6.0</w:t>
            </w:r>
          </w:p>
        </w:tc>
        <w:tc>
          <w:tcPr>
            <w:tcW w:w="722" w:type="pct"/>
          </w:tcPr>
          <w:p w14:paraId="4B1EFE8C" w14:textId="77777777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  <w:tc>
          <w:tcPr>
            <w:tcW w:w="644" w:type="pct"/>
          </w:tcPr>
          <w:p w14:paraId="7F182C87" w14:textId="2E2FBC3D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0.</w:t>
            </w:r>
            <w:r w:rsidR="00894A85">
              <w:rPr>
                <w:sz w:val="22"/>
              </w:rPr>
              <w:t>5</w:t>
            </w:r>
          </w:p>
        </w:tc>
      </w:tr>
      <w:tr w:rsidR="009048B5" w:rsidRPr="005670E9" w14:paraId="6A06BF39" w14:textId="77777777" w:rsidTr="004A3955">
        <w:tc>
          <w:tcPr>
            <w:tcW w:w="1039" w:type="pct"/>
            <w:vMerge w:val="restart"/>
          </w:tcPr>
          <w:p w14:paraId="5B7B1C65" w14:textId="7855408E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Yang 2018 [</w:t>
            </w:r>
            <w:r w:rsidR="00236FE5">
              <w:rPr>
                <w:sz w:val="22"/>
                <w:szCs w:val="22"/>
              </w:rPr>
              <w:t>12</w:t>
            </w:r>
            <w:r w:rsidRPr="00F70694">
              <w:rPr>
                <w:sz w:val="22"/>
              </w:rPr>
              <w:t>]</w:t>
            </w:r>
          </w:p>
          <w:p w14:paraId="1CFD295B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(CAM Section)</w:t>
            </w:r>
          </w:p>
        </w:tc>
        <w:tc>
          <w:tcPr>
            <w:tcW w:w="1112" w:type="pct"/>
          </w:tcPr>
          <w:p w14:paraId="372859A8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Appraisal Score</w:t>
            </w:r>
          </w:p>
        </w:tc>
        <w:tc>
          <w:tcPr>
            <w:tcW w:w="742" w:type="pct"/>
          </w:tcPr>
          <w:p w14:paraId="22045474" w14:textId="799A83F7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4.</w:t>
            </w:r>
            <w:r w:rsidR="00C62F61">
              <w:rPr>
                <w:sz w:val="22"/>
                <w:szCs w:val="22"/>
              </w:rPr>
              <w:t>6</w:t>
            </w:r>
          </w:p>
        </w:tc>
        <w:tc>
          <w:tcPr>
            <w:tcW w:w="741" w:type="pct"/>
          </w:tcPr>
          <w:p w14:paraId="1B28B87D" w14:textId="37C588A7" w:rsidR="009048B5" w:rsidRPr="00F70694" w:rsidRDefault="00C62F61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5.2</w:t>
            </w:r>
          </w:p>
        </w:tc>
        <w:tc>
          <w:tcPr>
            <w:tcW w:w="722" w:type="pct"/>
          </w:tcPr>
          <w:p w14:paraId="043A5ECB" w14:textId="77777777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4.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44" w:type="pct"/>
          </w:tcPr>
          <w:p w14:paraId="4E533AE2" w14:textId="30183421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0.</w:t>
            </w:r>
            <w:r w:rsidR="00894A85">
              <w:rPr>
                <w:sz w:val="22"/>
                <w:szCs w:val="22"/>
              </w:rPr>
              <w:t>3</w:t>
            </w:r>
          </w:p>
        </w:tc>
      </w:tr>
      <w:tr w:rsidR="009048B5" w:rsidRPr="005670E9" w14:paraId="488E852C" w14:textId="77777777" w:rsidTr="004A3955">
        <w:tc>
          <w:tcPr>
            <w:tcW w:w="1039" w:type="pct"/>
            <w:vMerge/>
          </w:tcPr>
          <w:p w14:paraId="1FE2E6B8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</w:p>
        </w:tc>
        <w:tc>
          <w:tcPr>
            <w:tcW w:w="1112" w:type="pct"/>
          </w:tcPr>
          <w:p w14:paraId="5EB9E1BB" w14:textId="77777777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 w:rsidRPr="00F70694">
              <w:rPr>
                <w:sz w:val="22"/>
              </w:rPr>
              <w:t>Overall Assessment</w:t>
            </w:r>
          </w:p>
        </w:tc>
        <w:tc>
          <w:tcPr>
            <w:tcW w:w="742" w:type="pct"/>
          </w:tcPr>
          <w:p w14:paraId="1C15A850" w14:textId="2B949814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5.</w:t>
            </w:r>
            <w:r w:rsidR="00C62F61">
              <w:rPr>
                <w:sz w:val="22"/>
                <w:szCs w:val="22"/>
              </w:rPr>
              <w:t>0</w:t>
            </w:r>
          </w:p>
        </w:tc>
        <w:tc>
          <w:tcPr>
            <w:tcW w:w="741" w:type="pct"/>
          </w:tcPr>
          <w:p w14:paraId="05E6D5B0" w14:textId="195CFEFD" w:rsidR="009048B5" w:rsidRPr="00F70694" w:rsidRDefault="00C62F61" w:rsidP="009048B5">
            <w:pPr>
              <w:spacing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6.0</w:t>
            </w:r>
          </w:p>
        </w:tc>
        <w:tc>
          <w:tcPr>
            <w:tcW w:w="722" w:type="pct"/>
          </w:tcPr>
          <w:p w14:paraId="03A08580" w14:textId="77777777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44" w:type="pct"/>
          </w:tcPr>
          <w:p w14:paraId="402E3AB2" w14:textId="1FAEFA77" w:rsidR="009048B5" w:rsidRPr="00F70694" w:rsidRDefault="009048B5" w:rsidP="009048B5">
            <w:pPr>
              <w:spacing w:line="240" w:lineRule="auto"/>
              <w:jc w:val="right"/>
              <w:rPr>
                <w:sz w:val="22"/>
              </w:rPr>
            </w:pPr>
            <w:r w:rsidRPr="00F70694">
              <w:rPr>
                <w:sz w:val="22"/>
              </w:rPr>
              <w:t>0.</w:t>
            </w:r>
            <w:r w:rsidR="00894A85">
              <w:rPr>
                <w:sz w:val="22"/>
              </w:rPr>
              <w:t>5</w:t>
            </w:r>
          </w:p>
        </w:tc>
      </w:tr>
    </w:tbl>
    <w:p w14:paraId="1E97BFE7" w14:textId="77777777" w:rsidR="009048B5" w:rsidRDefault="009048B5" w:rsidP="009048B5">
      <w:pPr>
        <w:spacing w:line="240" w:lineRule="auto"/>
        <w:rPr>
          <w:sz w:val="22"/>
          <w:szCs w:val="22"/>
        </w:rPr>
      </w:pPr>
      <w:r w:rsidRPr="005670E9">
        <w:rPr>
          <w:sz w:val="22"/>
          <w:szCs w:val="22"/>
        </w:rPr>
        <w:t xml:space="preserve"> </w:t>
      </w:r>
    </w:p>
    <w:p w14:paraId="3EA9CF5E" w14:textId="77777777" w:rsidR="009048B5" w:rsidRDefault="009048B5" w:rsidP="009048B5">
      <w:pPr>
        <w:pStyle w:val="Heading2"/>
        <w:spacing w:before="0" w:after="0"/>
      </w:pPr>
      <w:r w:rsidRPr="005670E9">
        <w:t>Overall Recommendations for Use of Appraised Guidelines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804"/>
        <w:gridCol w:w="2804"/>
        <w:gridCol w:w="2804"/>
        <w:gridCol w:w="2806"/>
      </w:tblGrid>
      <w:tr w:rsidR="009048B5" w14:paraId="19C414FF" w14:textId="77777777" w:rsidTr="009048B5">
        <w:tc>
          <w:tcPr>
            <w:tcW w:w="979" w:type="pct"/>
          </w:tcPr>
          <w:p w14:paraId="138529CF" w14:textId="77777777" w:rsidR="009048B5" w:rsidRDefault="009048B5" w:rsidP="009048B5">
            <w:pPr>
              <w:spacing w:line="240" w:lineRule="auto"/>
            </w:pPr>
          </w:p>
        </w:tc>
        <w:tc>
          <w:tcPr>
            <w:tcW w:w="2010" w:type="pct"/>
            <w:gridSpan w:val="2"/>
          </w:tcPr>
          <w:p w14:paraId="76A1A9CF" w14:textId="77777777" w:rsidR="009048B5" w:rsidRDefault="009048B5" w:rsidP="009048B5">
            <w:pPr>
              <w:spacing w:line="240" w:lineRule="auto"/>
            </w:pPr>
            <w:r>
              <w:t>Overall Guideline</w:t>
            </w:r>
          </w:p>
        </w:tc>
        <w:tc>
          <w:tcPr>
            <w:tcW w:w="2011" w:type="pct"/>
            <w:gridSpan w:val="2"/>
          </w:tcPr>
          <w:p w14:paraId="32FC7292" w14:textId="77777777" w:rsidR="009048B5" w:rsidRDefault="009048B5" w:rsidP="009048B5">
            <w:pPr>
              <w:spacing w:line="240" w:lineRule="auto"/>
            </w:pPr>
            <w:r>
              <w:t>CAM Section</w:t>
            </w:r>
          </w:p>
        </w:tc>
      </w:tr>
      <w:tr w:rsidR="009048B5" w14:paraId="15A7517A" w14:textId="77777777" w:rsidTr="009048B5">
        <w:tc>
          <w:tcPr>
            <w:tcW w:w="979" w:type="pct"/>
          </w:tcPr>
          <w:p w14:paraId="126638D5" w14:textId="77777777" w:rsidR="009048B5" w:rsidRDefault="009048B5" w:rsidP="009048B5">
            <w:pPr>
              <w:spacing w:line="240" w:lineRule="auto"/>
            </w:pPr>
            <w:r w:rsidRPr="005670E9">
              <w:t>Guideline</w:t>
            </w:r>
          </w:p>
        </w:tc>
        <w:tc>
          <w:tcPr>
            <w:tcW w:w="1005" w:type="pct"/>
          </w:tcPr>
          <w:p w14:paraId="769EEDB6" w14:textId="77777777" w:rsidR="009048B5" w:rsidRDefault="009048B5" w:rsidP="009048B5">
            <w:pPr>
              <w:spacing w:line="240" w:lineRule="auto"/>
            </w:pPr>
            <w:r w:rsidRPr="005670E9">
              <w:t>Appraiser  1</w:t>
            </w:r>
          </w:p>
        </w:tc>
        <w:tc>
          <w:tcPr>
            <w:tcW w:w="1005" w:type="pct"/>
          </w:tcPr>
          <w:p w14:paraId="4A125102" w14:textId="77777777" w:rsidR="009048B5" w:rsidRDefault="009048B5" w:rsidP="009048B5">
            <w:pPr>
              <w:spacing w:line="240" w:lineRule="auto"/>
            </w:pPr>
            <w:r w:rsidRPr="005670E9">
              <w:t>Appraiser 2</w:t>
            </w:r>
          </w:p>
        </w:tc>
        <w:tc>
          <w:tcPr>
            <w:tcW w:w="1005" w:type="pct"/>
          </w:tcPr>
          <w:p w14:paraId="3BBA972A" w14:textId="77777777" w:rsidR="009048B5" w:rsidRDefault="009048B5" w:rsidP="009048B5">
            <w:pPr>
              <w:spacing w:line="240" w:lineRule="auto"/>
            </w:pPr>
            <w:r w:rsidRPr="005670E9">
              <w:t>Appraiser  1</w:t>
            </w:r>
          </w:p>
        </w:tc>
        <w:tc>
          <w:tcPr>
            <w:tcW w:w="1005" w:type="pct"/>
          </w:tcPr>
          <w:p w14:paraId="0045ED25" w14:textId="77777777" w:rsidR="009048B5" w:rsidRDefault="009048B5" w:rsidP="009048B5">
            <w:pPr>
              <w:spacing w:line="240" w:lineRule="auto"/>
            </w:pPr>
            <w:r w:rsidRPr="005670E9">
              <w:t>Appraiser 2</w:t>
            </w:r>
          </w:p>
        </w:tc>
      </w:tr>
      <w:tr w:rsidR="009048B5" w14:paraId="624B8451" w14:textId="77777777" w:rsidTr="009048B5">
        <w:tc>
          <w:tcPr>
            <w:tcW w:w="979" w:type="pct"/>
          </w:tcPr>
          <w:p w14:paraId="4EED6F2A" w14:textId="16CB76CF" w:rsidR="009048B5" w:rsidRPr="00DC62D5" w:rsidRDefault="009048B5" w:rsidP="009048B5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Yang 2018</w:t>
            </w:r>
            <w:r w:rsidRPr="00DC62D5">
              <w:rPr>
                <w:sz w:val="22"/>
                <w:szCs w:val="22"/>
              </w:rPr>
              <w:t xml:space="preserve"> [</w:t>
            </w:r>
            <w:r w:rsidR="00236FE5">
              <w:rPr>
                <w:sz w:val="22"/>
                <w:szCs w:val="22"/>
              </w:rPr>
              <w:t>12</w:t>
            </w:r>
            <w:r w:rsidRPr="00DC62D5">
              <w:rPr>
                <w:sz w:val="22"/>
                <w:szCs w:val="22"/>
              </w:rPr>
              <w:t>]</w:t>
            </w:r>
          </w:p>
          <w:p w14:paraId="05CE8F29" w14:textId="77777777" w:rsidR="009048B5" w:rsidRPr="00DC62D5" w:rsidRDefault="009048B5" w:rsidP="009048B5">
            <w:pPr>
              <w:spacing w:line="240" w:lineRule="auto"/>
            </w:pPr>
          </w:p>
        </w:tc>
        <w:tc>
          <w:tcPr>
            <w:tcW w:w="1005" w:type="pct"/>
          </w:tcPr>
          <w:p w14:paraId="6056C8F9" w14:textId="77777777" w:rsidR="009048B5" w:rsidRPr="00DC62D5" w:rsidRDefault="009048B5" w:rsidP="009048B5">
            <w:pPr>
              <w:spacing w:line="240" w:lineRule="auto"/>
            </w:pPr>
            <w:r>
              <w:t>No</w:t>
            </w:r>
          </w:p>
        </w:tc>
        <w:tc>
          <w:tcPr>
            <w:tcW w:w="1005" w:type="pct"/>
          </w:tcPr>
          <w:p w14:paraId="7C68D152" w14:textId="77777777" w:rsidR="009048B5" w:rsidRPr="00DC62D5" w:rsidRDefault="009048B5" w:rsidP="009048B5">
            <w:pPr>
              <w:spacing w:line="240" w:lineRule="auto"/>
            </w:pPr>
            <w:r>
              <w:t>No</w:t>
            </w:r>
          </w:p>
        </w:tc>
        <w:tc>
          <w:tcPr>
            <w:tcW w:w="1005" w:type="pct"/>
          </w:tcPr>
          <w:p w14:paraId="5C3320F6" w14:textId="77777777" w:rsidR="009048B5" w:rsidRPr="00DC62D5" w:rsidRDefault="009048B5" w:rsidP="009048B5">
            <w:pPr>
              <w:spacing w:line="240" w:lineRule="auto"/>
            </w:pPr>
            <w:r w:rsidRPr="00F70694">
              <w:t>Yes with Modifications</w:t>
            </w:r>
          </w:p>
        </w:tc>
        <w:tc>
          <w:tcPr>
            <w:tcW w:w="1005" w:type="pct"/>
          </w:tcPr>
          <w:p w14:paraId="3084660B" w14:textId="77777777" w:rsidR="009048B5" w:rsidRPr="00DC62D5" w:rsidRDefault="009048B5" w:rsidP="009048B5">
            <w:pPr>
              <w:spacing w:line="240" w:lineRule="auto"/>
            </w:pPr>
            <w:r w:rsidRPr="00F70694">
              <w:t>Yes with Modifications</w:t>
            </w:r>
          </w:p>
        </w:tc>
      </w:tr>
    </w:tbl>
    <w:p w14:paraId="06200CD8" w14:textId="77777777" w:rsidR="009048B5" w:rsidRDefault="009048B5" w:rsidP="009048B5">
      <w:pPr>
        <w:spacing w:line="240" w:lineRule="auto"/>
        <w:rPr>
          <w:rFonts w:eastAsia="Arial Unicode MS"/>
        </w:rPr>
      </w:pPr>
    </w:p>
    <w:p w14:paraId="16995FC9" w14:textId="77777777" w:rsidR="009048B5" w:rsidRPr="005670E9" w:rsidRDefault="009048B5" w:rsidP="009048B5">
      <w:pPr>
        <w:pStyle w:val="Heading2"/>
        <w:spacing w:before="0" w:after="0"/>
        <w:rPr>
          <w:lang w:eastAsia="en-CA"/>
        </w:rPr>
      </w:pPr>
      <w:r w:rsidRPr="005670E9">
        <w:rPr>
          <w:lang w:eastAsia="en-CA"/>
        </w:rPr>
        <w:t>Scaled Domain Percentages for Appraisers of Each Guideline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674"/>
        <w:gridCol w:w="1319"/>
        <w:gridCol w:w="1891"/>
        <w:gridCol w:w="1944"/>
        <w:gridCol w:w="1858"/>
        <w:gridCol w:w="1978"/>
        <w:gridCol w:w="2064"/>
      </w:tblGrid>
      <w:tr w:rsidR="009048B5" w14:paraId="2C303B01" w14:textId="77777777" w:rsidTr="009048B5">
        <w:tc>
          <w:tcPr>
            <w:tcW w:w="1037" w:type="pct"/>
            <w:gridSpan w:val="2"/>
            <w:vMerge w:val="restart"/>
          </w:tcPr>
          <w:p w14:paraId="14FC6708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>Guideline</w:t>
            </w:r>
          </w:p>
        </w:tc>
        <w:tc>
          <w:tcPr>
            <w:tcW w:w="3963" w:type="pct"/>
            <w:gridSpan w:val="6"/>
          </w:tcPr>
          <w:p w14:paraId="32095C8C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>Domain score (%)</w:t>
            </w:r>
          </w:p>
        </w:tc>
      </w:tr>
      <w:tr w:rsidR="009048B5" w14:paraId="5EA1445D" w14:textId="77777777" w:rsidTr="009048B5">
        <w:tc>
          <w:tcPr>
            <w:tcW w:w="1037" w:type="pct"/>
            <w:gridSpan w:val="2"/>
            <w:vMerge/>
          </w:tcPr>
          <w:p w14:paraId="51546E87" w14:textId="77777777" w:rsidR="009048B5" w:rsidRPr="000F7873" w:rsidRDefault="009048B5" w:rsidP="009048B5">
            <w:pPr>
              <w:spacing w:line="240" w:lineRule="auto"/>
            </w:pPr>
          </w:p>
        </w:tc>
        <w:tc>
          <w:tcPr>
            <w:tcW w:w="473" w:type="pct"/>
          </w:tcPr>
          <w:p w14:paraId="2F2110BA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 xml:space="preserve">Scope </w:t>
            </w:r>
            <w:r>
              <w:rPr>
                <w:sz w:val="22"/>
              </w:rPr>
              <w:t>a</w:t>
            </w:r>
            <w:r w:rsidRPr="00F70694">
              <w:rPr>
                <w:sz w:val="22"/>
              </w:rPr>
              <w:t xml:space="preserve">nd Purpose </w:t>
            </w:r>
          </w:p>
        </w:tc>
        <w:tc>
          <w:tcPr>
            <w:tcW w:w="678" w:type="pct"/>
          </w:tcPr>
          <w:p w14:paraId="228B87B0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>Stakeholder Involvement</w:t>
            </w:r>
          </w:p>
        </w:tc>
        <w:tc>
          <w:tcPr>
            <w:tcW w:w="697" w:type="pct"/>
          </w:tcPr>
          <w:p w14:paraId="5DE135CA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 xml:space="preserve">Rigour </w:t>
            </w:r>
            <w:r>
              <w:rPr>
                <w:sz w:val="22"/>
              </w:rPr>
              <w:t>o</w:t>
            </w:r>
            <w:r w:rsidRPr="00F70694">
              <w:rPr>
                <w:sz w:val="22"/>
              </w:rPr>
              <w:t xml:space="preserve">f Development </w:t>
            </w:r>
          </w:p>
        </w:tc>
        <w:tc>
          <w:tcPr>
            <w:tcW w:w="666" w:type="pct"/>
          </w:tcPr>
          <w:p w14:paraId="23D971D5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 xml:space="preserve">Clarity </w:t>
            </w:r>
            <w:r>
              <w:rPr>
                <w:sz w:val="22"/>
              </w:rPr>
              <w:t>o</w:t>
            </w:r>
            <w:r w:rsidRPr="00F70694">
              <w:rPr>
                <w:sz w:val="22"/>
              </w:rPr>
              <w:t xml:space="preserve">f Presentation </w:t>
            </w:r>
          </w:p>
        </w:tc>
        <w:tc>
          <w:tcPr>
            <w:tcW w:w="709" w:type="pct"/>
          </w:tcPr>
          <w:p w14:paraId="67F0BDFC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 xml:space="preserve">Applicability </w:t>
            </w:r>
          </w:p>
        </w:tc>
        <w:tc>
          <w:tcPr>
            <w:tcW w:w="740" w:type="pct"/>
          </w:tcPr>
          <w:p w14:paraId="19B562F0" w14:textId="77777777" w:rsidR="009048B5" w:rsidRPr="000F7873" w:rsidRDefault="009048B5" w:rsidP="009048B5">
            <w:pPr>
              <w:spacing w:line="240" w:lineRule="auto"/>
            </w:pPr>
            <w:r w:rsidRPr="00F70694">
              <w:rPr>
                <w:sz w:val="22"/>
              </w:rPr>
              <w:t xml:space="preserve">Editorial Independence </w:t>
            </w:r>
          </w:p>
        </w:tc>
      </w:tr>
      <w:tr w:rsidR="009048B5" w14:paraId="3A281B76" w14:textId="77777777" w:rsidTr="009048B5">
        <w:tc>
          <w:tcPr>
            <w:tcW w:w="437" w:type="pct"/>
            <w:vMerge w:val="restart"/>
          </w:tcPr>
          <w:p w14:paraId="6BC87FF2" w14:textId="169992EE" w:rsidR="009048B5" w:rsidRPr="00F70694" w:rsidRDefault="009048B5" w:rsidP="009048B5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Yang 2018</w:t>
            </w:r>
            <w:r w:rsidRPr="00DC62D5">
              <w:rPr>
                <w:sz w:val="22"/>
                <w:szCs w:val="22"/>
              </w:rPr>
              <w:t xml:space="preserve"> [</w:t>
            </w:r>
            <w:r w:rsidR="00236FE5">
              <w:rPr>
                <w:sz w:val="22"/>
                <w:szCs w:val="22"/>
              </w:rPr>
              <w:t>12</w:t>
            </w:r>
            <w:r w:rsidRPr="00F70694">
              <w:rPr>
                <w:sz w:val="22"/>
              </w:rPr>
              <w:t>]</w:t>
            </w:r>
          </w:p>
          <w:p w14:paraId="05E150CB" w14:textId="77777777" w:rsidR="009048B5" w:rsidRPr="00F70694" w:rsidRDefault="009048B5" w:rsidP="009048B5">
            <w:pPr>
              <w:spacing w:line="240" w:lineRule="auto"/>
            </w:pPr>
          </w:p>
        </w:tc>
        <w:tc>
          <w:tcPr>
            <w:tcW w:w="600" w:type="pct"/>
          </w:tcPr>
          <w:p w14:paraId="2FE52230" w14:textId="77777777" w:rsidR="009048B5" w:rsidRPr="00F70694" w:rsidRDefault="009048B5" w:rsidP="009048B5">
            <w:pPr>
              <w:spacing w:line="240" w:lineRule="auto"/>
            </w:pPr>
            <w:r w:rsidRPr="00F70694">
              <w:t>Overall Guideline</w:t>
            </w:r>
          </w:p>
        </w:tc>
        <w:tc>
          <w:tcPr>
            <w:tcW w:w="473" w:type="pct"/>
          </w:tcPr>
          <w:p w14:paraId="045D45E3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88.9</w:t>
            </w:r>
          </w:p>
        </w:tc>
        <w:tc>
          <w:tcPr>
            <w:tcW w:w="678" w:type="pct"/>
          </w:tcPr>
          <w:p w14:paraId="094EBCA8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66.7</w:t>
            </w:r>
          </w:p>
        </w:tc>
        <w:tc>
          <w:tcPr>
            <w:tcW w:w="697" w:type="pct"/>
          </w:tcPr>
          <w:p w14:paraId="2CA82C6F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74.0</w:t>
            </w:r>
          </w:p>
        </w:tc>
        <w:tc>
          <w:tcPr>
            <w:tcW w:w="666" w:type="pct"/>
          </w:tcPr>
          <w:p w14:paraId="4ABD6907" w14:textId="77777777" w:rsidR="009048B5" w:rsidRPr="00F70694" w:rsidRDefault="009048B5" w:rsidP="009048B5">
            <w:pPr>
              <w:spacing w:line="240" w:lineRule="auto"/>
            </w:pPr>
            <w:r w:rsidRPr="000F7873"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</w:rPr>
              <w:t>7.8</w:t>
            </w:r>
          </w:p>
        </w:tc>
        <w:tc>
          <w:tcPr>
            <w:tcW w:w="709" w:type="pct"/>
          </w:tcPr>
          <w:p w14:paraId="5F730F0D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16.7</w:t>
            </w:r>
          </w:p>
        </w:tc>
        <w:tc>
          <w:tcPr>
            <w:tcW w:w="740" w:type="pct"/>
          </w:tcPr>
          <w:p w14:paraId="5C1559EF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79</w:t>
            </w:r>
            <w:r w:rsidRPr="00F70694">
              <w:rPr>
                <w:rFonts w:eastAsia="Calibri"/>
                <w:sz w:val="22"/>
              </w:rPr>
              <w:t>.2</w:t>
            </w:r>
          </w:p>
        </w:tc>
      </w:tr>
      <w:tr w:rsidR="009048B5" w14:paraId="60CA6F0F" w14:textId="77777777" w:rsidTr="009048B5">
        <w:tc>
          <w:tcPr>
            <w:tcW w:w="437" w:type="pct"/>
            <w:vMerge/>
          </w:tcPr>
          <w:p w14:paraId="2FB25E73" w14:textId="77777777" w:rsidR="009048B5" w:rsidRPr="00F70694" w:rsidRDefault="009048B5" w:rsidP="009048B5">
            <w:pPr>
              <w:spacing w:line="240" w:lineRule="auto"/>
            </w:pPr>
          </w:p>
        </w:tc>
        <w:tc>
          <w:tcPr>
            <w:tcW w:w="600" w:type="pct"/>
          </w:tcPr>
          <w:p w14:paraId="68DE40C9" w14:textId="77777777" w:rsidR="009048B5" w:rsidRPr="00F70694" w:rsidRDefault="009048B5" w:rsidP="009048B5">
            <w:pPr>
              <w:spacing w:line="240" w:lineRule="auto"/>
            </w:pPr>
            <w:r w:rsidRPr="00F70694">
              <w:t>CAM Section</w:t>
            </w:r>
          </w:p>
        </w:tc>
        <w:tc>
          <w:tcPr>
            <w:tcW w:w="473" w:type="pct"/>
          </w:tcPr>
          <w:p w14:paraId="31684526" w14:textId="77777777" w:rsidR="009048B5" w:rsidRPr="00F70694" w:rsidRDefault="009048B5" w:rsidP="009048B5">
            <w:pPr>
              <w:spacing w:line="240" w:lineRule="auto"/>
            </w:pPr>
            <w:r w:rsidRPr="000F7873">
              <w:rPr>
                <w:rFonts w:eastAsia="Calibri"/>
                <w:sz w:val="22"/>
                <w:szCs w:val="22"/>
              </w:rPr>
              <w:t>88.9</w:t>
            </w:r>
          </w:p>
        </w:tc>
        <w:tc>
          <w:tcPr>
            <w:tcW w:w="678" w:type="pct"/>
          </w:tcPr>
          <w:p w14:paraId="08318C63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66.7</w:t>
            </w:r>
          </w:p>
        </w:tc>
        <w:tc>
          <w:tcPr>
            <w:tcW w:w="697" w:type="pct"/>
          </w:tcPr>
          <w:p w14:paraId="6FE373AD" w14:textId="77777777" w:rsidR="009048B5" w:rsidRPr="00F70694" w:rsidRDefault="009048B5" w:rsidP="009048B5">
            <w:pPr>
              <w:spacing w:line="240" w:lineRule="auto"/>
            </w:pPr>
            <w:r w:rsidRPr="000F7873">
              <w:rPr>
                <w:rFonts w:eastAsia="Calibri"/>
                <w:sz w:val="22"/>
                <w:szCs w:val="22"/>
              </w:rPr>
              <w:t>7</w:t>
            </w:r>
            <w:r>
              <w:rPr>
                <w:rFonts w:eastAsia="Calibri"/>
                <w:sz w:val="22"/>
                <w:szCs w:val="22"/>
              </w:rPr>
              <w:t>0.8</w:t>
            </w:r>
          </w:p>
        </w:tc>
        <w:tc>
          <w:tcPr>
            <w:tcW w:w="666" w:type="pct"/>
          </w:tcPr>
          <w:p w14:paraId="03D99928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83.3</w:t>
            </w:r>
          </w:p>
        </w:tc>
        <w:tc>
          <w:tcPr>
            <w:tcW w:w="709" w:type="pct"/>
          </w:tcPr>
          <w:p w14:paraId="4DD536D2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14.6</w:t>
            </w:r>
          </w:p>
        </w:tc>
        <w:tc>
          <w:tcPr>
            <w:tcW w:w="740" w:type="pct"/>
          </w:tcPr>
          <w:p w14:paraId="07A50556" w14:textId="77777777" w:rsidR="009048B5" w:rsidRPr="00F70694" w:rsidRDefault="009048B5" w:rsidP="009048B5">
            <w:pPr>
              <w:spacing w:line="240" w:lineRule="auto"/>
            </w:pPr>
            <w:r>
              <w:rPr>
                <w:rFonts w:eastAsia="Calibri"/>
                <w:sz w:val="22"/>
                <w:szCs w:val="22"/>
              </w:rPr>
              <w:t>79</w:t>
            </w:r>
            <w:r w:rsidRPr="00F70694">
              <w:rPr>
                <w:rFonts w:eastAsia="Calibri"/>
                <w:sz w:val="22"/>
              </w:rPr>
              <w:t>.2</w:t>
            </w:r>
          </w:p>
        </w:tc>
      </w:tr>
    </w:tbl>
    <w:p w14:paraId="511382D7" w14:textId="77777777" w:rsidR="00A113BE" w:rsidRDefault="005B7CF3" w:rsidP="009048B5">
      <w:pPr>
        <w:spacing w:line="240" w:lineRule="auto"/>
      </w:pPr>
    </w:p>
    <w:sectPr w:rsidR="00A113BE" w:rsidSect="009048B5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2F672" w16cex:dateUtc="2020-12-27T17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254A5E" w16cid:durableId="2392F56F"/>
  <w16cid:commentId w16cid:paraId="6B3D0589" w16cid:durableId="2392F6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AB432" w14:textId="77777777" w:rsidR="005B7CF3" w:rsidRDefault="005B7CF3">
      <w:pPr>
        <w:spacing w:line="240" w:lineRule="auto"/>
      </w:pPr>
      <w:r>
        <w:separator/>
      </w:r>
    </w:p>
  </w:endnote>
  <w:endnote w:type="continuationSeparator" w:id="0">
    <w:p w14:paraId="0016A9BB" w14:textId="77777777" w:rsidR="005B7CF3" w:rsidRDefault="005B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8A17F" w14:textId="77777777" w:rsidR="005B7CF3" w:rsidRDefault="005B7CF3">
      <w:pPr>
        <w:spacing w:line="240" w:lineRule="auto"/>
      </w:pPr>
      <w:r>
        <w:separator/>
      </w:r>
    </w:p>
  </w:footnote>
  <w:footnote w:type="continuationSeparator" w:id="0">
    <w:p w14:paraId="5BC78E90" w14:textId="77777777" w:rsidR="005B7CF3" w:rsidRDefault="005B7C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B"/>
    <w:rsid w:val="000C5351"/>
    <w:rsid w:val="000D1D84"/>
    <w:rsid w:val="002258E0"/>
    <w:rsid w:val="00232FC3"/>
    <w:rsid w:val="00236FE5"/>
    <w:rsid w:val="00284C6B"/>
    <w:rsid w:val="003042EA"/>
    <w:rsid w:val="003C1BE8"/>
    <w:rsid w:val="003E1604"/>
    <w:rsid w:val="004E1C7D"/>
    <w:rsid w:val="00566964"/>
    <w:rsid w:val="005B7CF3"/>
    <w:rsid w:val="005F62EF"/>
    <w:rsid w:val="00696DDE"/>
    <w:rsid w:val="007022E8"/>
    <w:rsid w:val="00894A85"/>
    <w:rsid w:val="009048B5"/>
    <w:rsid w:val="00A657FC"/>
    <w:rsid w:val="00B0462A"/>
    <w:rsid w:val="00C62F61"/>
    <w:rsid w:val="00D835F3"/>
    <w:rsid w:val="00DB765D"/>
    <w:rsid w:val="00E038DB"/>
    <w:rsid w:val="00E32BF6"/>
    <w:rsid w:val="00E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C4E5"/>
  <w15:chartTrackingRefBased/>
  <w15:docId w15:val="{A1B7AFDB-A0EC-49F6-AEED-F012E9CE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8B5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048B5"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48B5"/>
    <w:rPr>
      <w:rFonts w:ascii="Arial" w:eastAsia="Times New Roman" w:hAnsi="Arial" w:cs="Arial"/>
      <w:b/>
      <w:bCs/>
      <w:szCs w:val="28"/>
      <w:lang w:val="en-GB"/>
    </w:rPr>
  </w:style>
  <w:style w:type="character" w:customStyle="1" w:styleId="HeaderChar">
    <w:name w:val="Header Char"/>
    <w:basedOn w:val="DefaultParagraphFont"/>
    <w:link w:val="Header"/>
    <w:semiHidden/>
    <w:rsid w:val="009048B5"/>
    <w:rPr>
      <w:rFonts w:ascii="Times New Roman" w:eastAsia="Times New Roman" w:hAnsi="Times New Roman" w:cs="Times New Roman"/>
      <w:sz w:val="24"/>
      <w:lang w:val="en-GB"/>
    </w:rPr>
  </w:style>
  <w:style w:type="paragraph" w:styleId="Header">
    <w:name w:val="header"/>
    <w:basedOn w:val="Normal"/>
    <w:link w:val="HeaderChar"/>
    <w:semiHidden/>
    <w:rsid w:val="009048B5"/>
    <w:pPr>
      <w:tabs>
        <w:tab w:val="center" w:pos="4153"/>
        <w:tab w:val="right" w:pos="8306"/>
      </w:tabs>
    </w:pPr>
    <w:rPr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9048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9048B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8B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66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9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9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9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964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Ng</dc:creator>
  <cp:keywords/>
  <dc:description/>
  <cp:lastModifiedBy>Jeremy Ng</cp:lastModifiedBy>
  <cp:revision>14</cp:revision>
  <dcterms:created xsi:type="dcterms:W3CDTF">2020-12-20T14:26:00Z</dcterms:created>
  <dcterms:modified xsi:type="dcterms:W3CDTF">2021-01-02T18:39:00Z</dcterms:modified>
</cp:coreProperties>
</file>